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F7" w:rsidRPr="00200FDD" w:rsidRDefault="00706A63" w:rsidP="00A86AC2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200FDD">
        <w:rPr>
          <w:rFonts w:ascii="Times New Roman" w:hAnsi="Times New Roman" w:cs="Times New Roman"/>
          <w:b/>
          <w:bCs/>
          <w:i/>
        </w:rPr>
        <w:t xml:space="preserve">Załącznik </w:t>
      </w:r>
      <w:r w:rsidR="00200FDD" w:rsidRPr="00200FDD">
        <w:rPr>
          <w:rFonts w:ascii="Times New Roman" w:hAnsi="Times New Roman" w:cs="Times New Roman"/>
          <w:b/>
          <w:bCs/>
          <w:i/>
        </w:rPr>
        <w:t xml:space="preserve">nr </w:t>
      </w:r>
      <w:r w:rsidR="00A86AC2" w:rsidRPr="00200FDD">
        <w:rPr>
          <w:rFonts w:ascii="Times New Roman" w:hAnsi="Times New Roman" w:cs="Times New Roman"/>
          <w:b/>
          <w:bCs/>
          <w:i/>
        </w:rPr>
        <w:t>8 do OPZ</w:t>
      </w:r>
      <w:r w:rsidR="00200FDD" w:rsidRPr="00200FDD">
        <w:rPr>
          <w:rFonts w:ascii="Times New Roman" w:hAnsi="Times New Roman" w:cs="Times New Roman"/>
          <w:b/>
          <w:bCs/>
        </w:rPr>
        <w:br/>
        <w:t>Znak sprawy: X/PN/2018</w:t>
      </w:r>
      <w:r w:rsidR="00C849F7" w:rsidRPr="00200FDD">
        <w:rPr>
          <w:rFonts w:ascii="Times New Roman" w:hAnsi="Times New Roman" w:cs="Times New Roman"/>
          <w:b/>
          <w:bCs/>
        </w:rPr>
        <w:br/>
      </w:r>
    </w:p>
    <w:p w:rsidR="00AB7CC3" w:rsidRPr="00200FDD" w:rsidRDefault="00706A63" w:rsidP="00C849F7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00FDD">
        <w:rPr>
          <w:rFonts w:ascii="Times New Roman" w:hAnsi="Times New Roman" w:cs="Times New Roman"/>
          <w:b/>
          <w:bCs/>
        </w:rPr>
        <w:t>Wymagania na</w:t>
      </w:r>
      <w:r w:rsidR="00C849F7" w:rsidRPr="00200FDD">
        <w:rPr>
          <w:rFonts w:ascii="Times New Roman" w:hAnsi="Times New Roman" w:cs="Times New Roman"/>
          <w:b/>
          <w:bCs/>
        </w:rPr>
        <w:t>:</w:t>
      </w:r>
      <w:r w:rsidR="00C849F7" w:rsidRPr="00200FDD">
        <w:rPr>
          <w:rFonts w:ascii="Times New Roman" w:hAnsi="Times New Roman" w:cs="Times New Roman"/>
          <w:b/>
          <w:bCs/>
        </w:rPr>
        <w:br/>
      </w:r>
      <w:r w:rsidRPr="00200FDD">
        <w:rPr>
          <w:rFonts w:ascii="Times New Roman" w:hAnsi="Times New Roman" w:cs="Times New Roman"/>
          <w:b/>
          <w:bCs/>
        </w:rPr>
        <w:t xml:space="preserve"> </w:t>
      </w:r>
      <w:r w:rsidR="00E2113E" w:rsidRPr="00200FDD">
        <w:rPr>
          <w:rFonts w:ascii="Times New Roman" w:hAnsi="Times New Roman" w:cs="Times New Roman"/>
          <w:b/>
          <w:bCs/>
        </w:rPr>
        <w:t>Komputery PC</w:t>
      </w:r>
    </w:p>
    <w:p w:rsidR="00C849F7" w:rsidRPr="00200FDD" w:rsidRDefault="00C849F7" w:rsidP="00C849F7">
      <w:pPr>
        <w:keepNext/>
        <w:spacing w:after="0" w:line="240" w:lineRule="auto"/>
        <w:jc w:val="center"/>
        <w:rPr>
          <w:rFonts w:ascii="Times New Roman" w:hAnsi="Times New Roman" w:cs="Times New Roman"/>
        </w:rPr>
      </w:pPr>
    </w:p>
    <w:p w:rsidR="00E2113E" w:rsidRPr="00200FDD" w:rsidRDefault="00E2113E" w:rsidP="00E2113E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200FDD">
        <w:rPr>
          <w:rFonts w:ascii="Times New Roman" w:hAnsi="Times New Roman" w:cs="Times New Roman"/>
          <w:color w:val="00000A"/>
        </w:rPr>
        <w:t>Do obowiązków Wykonawcy w ramach niniejszego zadania należy dostawa komputerów PC do siedziby Zamawiającego, spełniających minimalne wymagania techniczne i funkcjonalne określone poniżej oraz ich instalacja i konfiguracja.</w:t>
      </w:r>
    </w:p>
    <w:p w:rsidR="00706A63" w:rsidRPr="00200FDD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706A63" w:rsidRPr="00200FDD" w:rsidRDefault="00706A63" w:rsidP="00AB7CC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200FDD">
        <w:rPr>
          <w:rFonts w:ascii="Times New Roman" w:eastAsia="Calibri" w:hAnsi="Times New Roman" w:cs="Times New Roman"/>
          <w:b/>
          <w:color w:val="00000A"/>
        </w:rPr>
        <w:t>Wymagane minimalne parametry techniczne:</w:t>
      </w:r>
    </w:p>
    <w:p w:rsidR="00E2113E" w:rsidRPr="00200FDD" w:rsidRDefault="00E2113E" w:rsidP="00E2113E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00FDD">
        <w:rPr>
          <w:rFonts w:ascii="Times New Roman" w:hAnsi="Times New Roman" w:cs="Times New Roman"/>
          <w:b/>
          <w:bCs/>
          <w:sz w:val="22"/>
          <w:szCs w:val="22"/>
        </w:rPr>
        <w:t>Komputer PC – typ A</w:t>
      </w:r>
      <w:r w:rsidR="00D20E93" w:rsidRPr="00200FDD">
        <w:rPr>
          <w:rFonts w:ascii="Times New Roman" w:hAnsi="Times New Roman" w:cs="Times New Roman"/>
          <w:b/>
          <w:bCs/>
          <w:sz w:val="22"/>
          <w:szCs w:val="22"/>
        </w:rPr>
        <w:t xml:space="preserve"> – </w:t>
      </w:r>
      <w:r w:rsidRPr="00200FDD">
        <w:rPr>
          <w:rFonts w:ascii="Times New Roman" w:hAnsi="Times New Roman" w:cs="Times New Roman"/>
          <w:b/>
          <w:bCs/>
          <w:sz w:val="22"/>
          <w:szCs w:val="22"/>
        </w:rPr>
        <w:t>1 sztuka</w:t>
      </w:r>
    </w:p>
    <w:tbl>
      <w:tblPr>
        <w:tblW w:w="9422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638"/>
        <w:gridCol w:w="8784"/>
      </w:tblGrid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2D0" w:rsidRPr="00200FDD" w:rsidRDefault="001072D0" w:rsidP="009D16FD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FDD">
              <w:rPr>
                <w:rFonts w:ascii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2D0" w:rsidRPr="00200FDD" w:rsidRDefault="001072D0" w:rsidP="009D16FD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FDD">
              <w:rPr>
                <w:rFonts w:ascii="Times New Roman" w:hAnsi="Times New Roman" w:cs="Times New Roman"/>
                <w:sz w:val="22"/>
                <w:szCs w:val="22"/>
              </w:rPr>
              <w:t>Nazwa parametru</w:t>
            </w:r>
          </w:p>
        </w:tc>
      </w:tr>
      <w:tr w:rsidR="001072D0" w:rsidRPr="00200FDD" w:rsidTr="006A7EB6">
        <w:trPr>
          <w:trHeight w:val="2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A77B0C" w:rsidP="006A7E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Komputer stacjonarny, o</w:t>
            </w:r>
            <w:r w:rsidR="006A7EB6" w:rsidRPr="00200FDD">
              <w:rPr>
                <w:rFonts w:ascii="Times New Roman" w:hAnsi="Times New Roman" w:cs="Times New Roman"/>
                <w:bCs/>
                <w:color w:val="000000" w:themeColor="text1"/>
              </w:rPr>
              <w:t>budowa typu Tower</w:t>
            </w:r>
          </w:p>
        </w:tc>
      </w:tr>
      <w:tr w:rsidR="001072D0" w:rsidRPr="00200FDD" w:rsidTr="009D16FD">
        <w:trPr>
          <w:trHeight w:val="246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0FDD">
              <w:rPr>
                <w:rFonts w:ascii="Times New Roman" w:hAnsi="Times New Roman" w:cs="Times New Roman"/>
                <w:color w:val="000000" w:themeColor="text1"/>
              </w:rPr>
              <w:t>Procesor klasy x64 min. 4-rdzeniowy 8-wątkowy osiągający w teście PassMark CPU Mark wynik min. 10000 punktów</w:t>
            </w:r>
            <w:r w:rsidR="00FA0F45" w:rsidRPr="00200FDD">
              <w:rPr>
                <w:rFonts w:ascii="Times New Roman" w:hAnsi="Times New Roman" w:cs="Times New Roman"/>
                <w:color w:val="000000" w:themeColor="text1"/>
              </w:rPr>
              <w:t xml:space="preserve"> (wg  </w:t>
            </w:r>
            <w:hyperlink r:id="rId7" w:history="1">
              <w:r w:rsidR="00FA0F45" w:rsidRPr="00200FDD">
                <w:rPr>
                  <w:rFonts w:ascii="Times New Roman" w:hAnsi="Times New Roman" w:cs="Times New Roman"/>
                  <w:color w:val="000000" w:themeColor="text1"/>
                </w:rPr>
                <w:t>http://www.cpubenchmark.net/</w:t>
              </w:r>
            </w:hyperlink>
            <w:r w:rsidR="00FA0F45" w:rsidRPr="00200FD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200FDD">
              <w:rPr>
                <w:rFonts w:ascii="Times New Roman" w:hAnsi="Times New Roman" w:cs="Times New Roman"/>
                <w:color w:val="000000" w:themeColor="text1"/>
              </w:rPr>
              <w:t xml:space="preserve"> z wbudowanym kontrolerem pamięci z kontrolą parzystości ECC</w:t>
            </w:r>
          </w:p>
        </w:tc>
      </w:tr>
      <w:tr w:rsidR="001072D0" w:rsidRPr="00200FDD" w:rsidTr="009D16FD">
        <w:trPr>
          <w:trHeight w:val="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hAnsi="Times New Roman" w:cs="Times New Roman"/>
                <w:color w:val="000000" w:themeColor="text1"/>
              </w:rPr>
              <w:t xml:space="preserve">Pamięć RAM 16GB </w:t>
            </w:r>
            <w:r w:rsidRPr="00200FDD">
              <w:rPr>
                <w:rFonts w:ascii="Times New Roman" w:hAnsi="Times New Roman" w:cs="Times New Roman"/>
                <w:bCs/>
                <w:color w:val="000000" w:themeColor="text1"/>
              </w:rPr>
              <w:t>ECC</w:t>
            </w:r>
          </w:p>
        </w:tc>
      </w:tr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hAnsi="Times New Roman" w:cs="Times New Roman"/>
                <w:color w:val="000000" w:themeColor="text1"/>
              </w:rPr>
              <w:t>Karta graficzna zintegrowana z procesorem</w:t>
            </w:r>
          </w:p>
        </w:tc>
      </w:tr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Porty: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6x USB 3.0, 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3x USB 2.0, 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1x Wejście mikrofonowy, 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Wyjście słuchawkowe,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1x Czytnik kart SD zlicowany z obudową (nie zajmujący żadnego slotu 2,5”, 3,5” 5,25”), 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DVI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2x DisplayPort 1.2 (do użytku przez zintegrowany z procesorem układ graficzny), 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1x Wejście audio, 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1x Wejście audio, 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1x Wejście mikrofonowe, 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2x PS2 (klawiatura i mysz)</w:t>
            </w:r>
          </w:p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RJ45 1Gb Ethernet</w:t>
            </w:r>
            <w:r w:rsidR="006A7EB6" w:rsidRPr="00200FDD">
              <w:rPr>
                <w:rFonts w:ascii="Times New Roman" w:hAnsi="Times New Roman"/>
                <w:color w:val="000000" w:themeColor="text1"/>
              </w:rPr>
              <w:t xml:space="preserve"> (zintegrowana z płytą główną karta sieciowa 1Gb Ethernet)</w:t>
            </w:r>
          </w:p>
        </w:tc>
      </w:tr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1072D0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Dysk twardy minimum </w:t>
            </w:r>
            <w:r w:rsidRPr="00200FDD">
              <w:rPr>
                <w:rFonts w:ascii="Times New Roman" w:hAnsi="Times New Roman"/>
                <w:color w:val="000000" w:themeColor="text1"/>
                <w:lang w:val="sv-SE"/>
              </w:rPr>
              <w:t xml:space="preserve">2x1TB SATA III 7200 obr./min., konfiguracja dysków - RAID 1 </w:t>
            </w:r>
          </w:p>
        </w:tc>
      </w:tr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6A7EB6" w:rsidP="006A7EB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200FDD">
              <w:rPr>
                <w:rFonts w:ascii="Times New Roman" w:hAnsi="Times New Roman" w:cs="Times New Roman"/>
                <w:bCs/>
              </w:rPr>
              <w:t>Karta dźwiękowa zintegrowana z płytą główną, zgodna z High Definition; wewnętrzny głośnik  w obudowie komputera</w:t>
            </w:r>
          </w:p>
        </w:tc>
      </w:tr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Porty rozszerzeń: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PCI Express Generacja 3 x16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PCI Express Generacja 3 x4 elektryczne/x16 złącze mechaniczne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PCI Express Generacja 3 x4 elektryczne/x4 złącze mechaniczne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PCI Express Generacja 3 x1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PCI 32bit (opcjonalnie)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M.2 (PCI Express Generacja 3 x4; obsługa pamięci do 110 mm długości)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Zatoki zewnętrzne: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2x 5,25” 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1x 9,5 mm Slim Optical Drive Bay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Zatoki wewnętrzne:</w:t>
            </w:r>
          </w:p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2x 3,5”</w:t>
            </w:r>
          </w:p>
          <w:p w:rsidR="001072D0" w:rsidRPr="00200FDD" w:rsidRDefault="006A7EB6" w:rsidP="006A7EB6">
            <w:pPr>
              <w:pStyle w:val="Akapitzlist1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hAnsi="Times New Roman" w:cs="Times New Roman"/>
                <w:color w:val="000000" w:themeColor="text1"/>
              </w:rPr>
              <w:t>1x 2,5”</w:t>
            </w:r>
          </w:p>
        </w:tc>
      </w:tr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6A7EB6" w:rsidP="009D16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hAnsi="Times New Roman" w:cs="Times New Roman"/>
                <w:color w:val="000000" w:themeColor="text1"/>
              </w:rPr>
              <w:t>Nagrywarka DVD +/- RW DL  Slim ODD</w:t>
            </w:r>
          </w:p>
        </w:tc>
      </w:tr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6A7EB6" w:rsidP="009D16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hAnsi="Times New Roman" w:cs="Times New Roman"/>
                <w:color w:val="000000" w:themeColor="text1"/>
              </w:rPr>
              <w:t>Zasilacz  400W o sprawności minimum 90%</w:t>
            </w:r>
          </w:p>
        </w:tc>
      </w:tr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7EB6" w:rsidRPr="00200FDD" w:rsidRDefault="006A7EB6" w:rsidP="006A7EB6">
            <w:pPr>
              <w:pStyle w:val="Bezodstpw"/>
              <w:rPr>
                <w:rFonts w:ascii="Times New Roman" w:hAnsi="Times New Roman"/>
                <w:bCs/>
                <w:color w:val="000000" w:themeColor="text1"/>
              </w:rPr>
            </w:pPr>
            <w:r w:rsidRPr="00200FDD">
              <w:rPr>
                <w:rFonts w:ascii="Times New Roman" w:hAnsi="Times New Roman"/>
                <w:bCs/>
                <w:color w:val="000000" w:themeColor="text1"/>
              </w:rPr>
              <w:t>Wymagania dodatkowe</w:t>
            </w:r>
          </w:p>
          <w:p w:rsidR="006A7EB6" w:rsidRPr="00200FDD" w:rsidRDefault="006A7EB6" w:rsidP="006A7EB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00FDD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Klawiatura USB w układzie polski programisty – produkcji producenta komputera</w:t>
            </w:r>
          </w:p>
          <w:p w:rsidR="001072D0" w:rsidRPr="00200FDD" w:rsidRDefault="006A7EB6" w:rsidP="006A7E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hAnsi="Times New Roman" w:cs="Times New Roman"/>
                <w:bCs/>
                <w:color w:val="000000" w:themeColor="text1"/>
              </w:rPr>
              <w:t>Mysz optyczna USB z min dwoma klawiszami oraz rolką (scroll) – produkcji producenta komputera</w:t>
            </w:r>
          </w:p>
        </w:tc>
      </w:tr>
      <w:tr w:rsidR="001072D0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lastRenderedPageBreak/>
              <w:t>12.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6A7EB6" w:rsidP="006A7EB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 xml:space="preserve">Dedykowana przez producenta </w:t>
            </w:r>
            <w:r w:rsidR="00CB753B" w:rsidRPr="00200FDD">
              <w:rPr>
                <w:rFonts w:ascii="Times New Roman" w:hAnsi="Times New Roman" w:cs="Times New Roman"/>
              </w:rPr>
              <w:t xml:space="preserve">oferowanych z komputerem </w:t>
            </w:r>
            <w:r w:rsidRPr="00200FDD">
              <w:rPr>
                <w:rFonts w:ascii="Times New Roman" w:hAnsi="Times New Roman" w:cs="Times New Roman"/>
              </w:rPr>
              <w:t>monitorów karta</w:t>
            </w:r>
            <w:r w:rsidR="00A77B0C" w:rsidRPr="00200FDD">
              <w:rPr>
                <w:rFonts w:ascii="Times New Roman" w:hAnsi="Times New Roman" w:cs="Times New Roman"/>
              </w:rPr>
              <w:t xml:space="preserve"> </w:t>
            </w:r>
            <w:r w:rsidRPr="00200FDD">
              <w:rPr>
                <w:rFonts w:ascii="Times New Roman" w:hAnsi="Times New Roman" w:cs="Times New Roman"/>
              </w:rPr>
              <w:t xml:space="preserve">o następujących wymaganiach:   </w:t>
            </w:r>
            <w:r w:rsidRPr="00200FDD">
              <w:rPr>
                <w:rFonts w:ascii="Times New Roman" w:hAnsi="Times New Roman" w:cs="Times New Roman"/>
              </w:rPr>
              <w:br/>
              <w:t xml:space="preserve">- PCI Express x 16 Gen 3.0, </w:t>
            </w:r>
            <w:r w:rsidRPr="00200FDD">
              <w:rPr>
                <w:rFonts w:ascii="Times New Roman" w:hAnsi="Times New Roman" w:cs="Times New Roman"/>
              </w:rPr>
              <w:br/>
              <w:t xml:space="preserve">- Pamięć DDR5 2GB, </w:t>
            </w:r>
            <w:r w:rsidRPr="00200FDD">
              <w:rPr>
                <w:rFonts w:ascii="Times New Roman" w:hAnsi="Times New Roman" w:cs="Times New Roman"/>
              </w:rPr>
              <w:br/>
              <w:t xml:space="preserve">- 3 wyjścia cyfrowe mini DisplayPort, </w:t>
            </w:r>
            <w:r w:rsidRPr="00200FDD">
              <w:rPr>
                <w:rFonts w:ascii="Times New Roman" w:hAnsi="Times New Roman" w:cs="Times New Roman"/>
              </w:rPr>
              <w:br/>
              <w:t>- Możliwość podłączenia do 4 monitorów jednocześnie,</w:t>
            </w:r>
            <w:r w:rsidRPr="00200FDD">
              <w:rPr>
                <w:rFonts w:ascii="Times New Roman" w:hAnsi="Times New Roman" w:cs="Times New Roman"/>
              </w:rPr>
              <w:br/>
              <w:t>- Sterowniki do systemów operacyjnych Windows 7(32/64 bit) Windows 8.1 (32/64 bit), Windows 10 (32/64 bit),</w:t>
            </w:r>
            <w:r w:rsidRPr="00200FDD">
              <w:rPr>
                <w:rFonts w:ascii="Times New Roman" w:hAnsi="Times New Roman" w:cs="Times New Roman"/>
              </w:rPr>
              <w:br/>
              <w:t xml:space="preserve">- Pobór mocy do 30W     </w:t>
            </w:r>
          </w:p>
        </w:tc>
      </w:tr>
      <w:tr w:rsidR="001072D0" w:rsidRPr="00200FDD" w:rsidTr="00CB753B">
        <w:trPr>
          <w:trHeight w:val="1636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2D0" w:rsidRPr="00200FDD" w:rsidRDefault="001072D0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53B" w:rsidRPr="00200FDD" w:rsidRDefault="00CB753B" w:rsidP="00CB753B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2 x monitor LCD monochromatyczny LED/IPS min. 21” o rozdzielczości   1600x1200, jasność maksymalna min. 1200 cd/m2, jasność skalibrowana min 500cd/m2, kontrast 1400:1, kalibracja sprzętowa DICOM. Licznik rzeczywistego czasu pracy monitora w OSD.  LUT 13-bitowy, Matryca 10-bitowa, certyfikat Medical Device Class I,</w:t>
            </w:r>
          </w:p>
          <w:p w:rsidR="00CB753B" w:rsidRPr="00200FDD" w:rsidRDefault="00CB753B" w:rsidP="00CB753B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4 tryby pracy: standard DICOM, tryb kalibracji oddzielny dla złącza DVI i DP, tryb hybrydowy dla obrazów DICOM i innych wyświetlanych jednocześnie. Wymagana sprzętowa kalibracja do standardu DICOM część 14 dla każdego trybu pracy.</w:t>
            </w:r>
          </w:p>
          <w:p w:rsidR="00CB753B" w:rsidRPr="00200FDD" w:rsidRDefault="00CB753B" w:rsidP="00CB753B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Wbudowany kalibrator nie ograniczający pola widzenia na monitorze. Funkcjonalność pozwalająca na samodzielne kalibrowanie monitora oraz sprawdzenie odcieni szarości  bez systemu operacyjnego, uruchamiana z menu monitora .</w:t>
            </w:r>
          </w:p>
          <w:p w:rsidR="00CB753B" w:rsidRPr="00200FDD" w:rsidRDefault="00CB753B" w:rsidP="00CB753B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 xml:space="preserve">Wymagany układ kontroli rzeczywistego czasu pracy monitora i jego podświetlenia. </w:t>
            </w:r>
            <w:r w:rsidRPr="00200FDD">
              <w:rPr>
                <w:rFonts w:ascii="Times New Roman" w:hAnsi="Times New Roman"/>
                <w:color w:val="000000" w:themeColor="text1"/>
                <w:lang w:val="nb-NO"/>
              </w:rPr>
              <w:t xml:space="preserve">Wymagane złącza1x  DVI-D, 1x DisplayPort, 1x USB upstream, 2 x USB downstream. </w:t>
            </w:r>
            <w:r w:rsidRPr="00200FDD">
              <w:rPr>
                <w:rFonts w:ascii="Times New Roman" w:hAnsi="Times New Roman"/>
                <w:color w:val="000000" w:themeColor="text1"/>
              </w:rPr>
              <w:t>Przycisk za pomocą którego  możemy w prosty sposób zmieniać tryby pracy monitora dla różnego rodzaju badań np.:CT,CR. Czujnik sprawdzający obecność użytkownika przed monitorem i pozwalający na jego automatyczne wyłączenie po odejściu użytkownika. Czujnik mierzący jasność otoczenia</w:t>
            </w:r>
          </w:p>
          <w:p w:rsidR="001072D0" w:rsidRPr="00200FDD" w:rsidRDefault="00CB753B" w:rsidP="00CB753B">
            <w:pPr>
              <w:spacing w:after="0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  <w:color w:val="000000" w:themeColor="text1"/>
              </w:rPr>
              <w:t xml:space="preserve">Wymagany układ wyrównujący jasność i odcienie szarości dla całej powierzchni matrycy LCD z podświetleniem LED. </w:t>
            </w:r>
            <w:r w:rsidRPr="00200FDD">
              <w:rPr>
                <w:rFonts w:ascii="Times New Roman" w:hAnsi="Times New Roman" w:cs="Times New Roman"/>
              </w:rPr>
              <w:t>Automatyczne wyłączanie/włączanie monitora zsynchronizowane z wygaszaczem ekranu – po zainstalowaniu dołączonej do monitora aplikacji.</w:t>
            </w:r>
          </w:p>
          <w:p w:rsidR="00CB753B" w:rsidRPr="00200FDD" w:rsidRDefault="00CB753B" w:rsidP="00CB753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00FDD">
              <w:rPr>
                <w:rFonts w:ascii="Times New Roman" w:hAnsi="Times New Roman" w:cs="Times New Roman"/>
              </w:rPr>
              <w:t>1x monitor LCD min.22” tego samego producenta co monitor diagnostyczny, licznik rzeczywistego czasu pracy, rozdzielczość 1680x1050, wielkość piksela 0,282 mm, jasność 250cd/m2, kontrast  1000:1</w:t>
            </w:r>
          </w:p>
        </w:tc>
      </w:tr>
      <w:tr w:rsidR="00FA0F45" w:rsidRPr="00200FDD" w:rsidTr="00FA0F45">
        <w:trPr>
          <w:trHeight w:val="3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CB753B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Zasilacz UPS o mocy minimum 1kW</w:t>
            </w:r>
          </w:p>
        </w:tc>
      </w:tr>
      <w:tr w:rsidR="00A86AC2" w:rsidRPr="00200FDD" w:rsidTr="0073194D">
        <w:trPr>
          <w:trHeight w:val="3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AC2" w:rsidRPr="00200FDD" w:rsidRDefault="00A86AC2" w:rsidP="0073194D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AC2" w:rsidRPr="00200FDD" w:rsidRDefault="00A86AC2" w:rsidP="0073194D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System operacyjny zgodny z wymaganiami Załącznika nr 10 do OPZ</w:t>
            </w:r>
          </w:p>
        </w:tc>
      </w:tr>
      <w:tr w:rsidR="00CB753B" w:rsidRPr="00200FDD" w:rsidTr="0073194D">
        <w:trPr>
          <w:trHeight w:val="3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53B" w:rsidRPr="00200FDD" w:rsidRDefault="00CB753B" w:rsidP="0073194D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</w:t>
            </w:r>
            <w:r w:rsidR="00A86AC2" w:rsidRPr="00200FDD">
              <w:rPr>
                <w:rFonts w:ascii="Times New Roman" w:hAnsi="Times New Roman"/>
                <w:color w:val="000000" w:themeColor="text1"/>
              </w:rPr>
              <w:t>6</w:t>
            </w:r>
            <w:r w:rsidRPr="00200FDD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53B" w:rsidRPr="00200FDD" w:rsidRDefault="0073194D" w:rsidP="0073194D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3-letnia gwarancja producenta świadczona na miejscu u Zamawiającego. Czas reakcji serwisu - do końca następnego dnia roboczego.</w:t>
            </w:r>
            <w:r w:rsidR="00CB753B" w:rsidRPr="00200FDD">
              <w:rPr>
                <w:rFonts w:ascii="Times New Roman" w:hAnsi="Times New Roman"/>
                <w:color w:val="000000" w:themeColor="text1"/>
              </w:rPr>
              <w:t xml:space="preserve">  </w:t>
            </w:r>
          </w:p>
        </w:tc>
      </w:tr>
    </w:tbl>
    <w:p w:rsidR="001072D0" w:rsidRPr="00200FDD" w:rsidRDefault="001072D0">
      <w:pPr>
        <w:rPr>
          <w:rFonts w:ascii="Times New Roman" w:hAnsi="Times New Roman" w:cs="Times New Roman"/>
        </w:rPr>
      </w:pPr>
    </w:p>
    <w:p w:rsidR="00FA0F45" w:rsidRPr="00200FDD" w:rsidRDefault="00FA0F45" w:rsidP="00FA0F45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00FDD">
        <w:rPr>
          <w:rFonts w:ascii="Times New Roman" w:hAnsi="Times New Roman" w:cs="Times New Roman"/>
          <w:b/>
          <w:bCs/>
          <w:sz w:val="22"/>
          <w:szCs w:val="22"/>
        </w:rPr>
        <w:t>Komputer PC – typ B</w:t>
      </w:r>
      <w:r w:rsidR="00D20E93" w:rsidRPr="00200FDD">
        <w:rPr>
          <w:rFonts w:ascii="Times New Roman" w:hAnsi="Times New Roman" w:cs="Times New Roman"/>
          <w:b/>
          <w:bCs/>
          <w:sz w:val="22"/>
          <w:szCs w:val="22"/>
        </w:rPr>
        <w:t xml:space="preserve"> –</w:t>
      </w:r>
      <w:r w:rsidRPr="00200FDD">
        <w:rPr>
          <w:rFonts w:ascii="Times New Roman" w:hAnsi="Times New Roman" w:cs="Times New Roman"/>
          <w:b/>
          <w:bCs/>
          <w:sz w:val="22"/>
          <w:szCs w:val="22"/>
        </w:rPr>
        <w:t xml:space="preserve"> 1 sztuka</w:t>
      </w:r>
    </w:p>
    <w:tbl>
      <w:tblPr>
        <w:tblW w:w="9422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638"/>
        <w:gridCol w:w="8784"/>
      </w:tblGrid>
      <w:tr w:rsidR="00FA0F45" w:rsidRPr="00200FDD" w:rsidTr="009D16FD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F45" w:rsidRPr="00200FDD" w:rsidRDefault="00FA0F45" w:rsidP="009D16FD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FDD">
              <w:rPr>
                <w:rFonts w:ascii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F45" w:rsidRPr="00200FDD" w:rsidRDefault="00FA0F45" w:rsidP="009D16FD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FDD">
              <w:rPr>
                <w:rFonts w:ascii="Times New Roman" w:hAnsi="Times New Roman" w:cs="Times New Roman"/>
                <w:sz w:val="22"/>
                <w:szCs w:val="22"/>
              </w:rPr>
              <w:t>Nazwa parametru</w:t>
            </w:r>
          </w:p>
        </w:tc>
      </w:tr>
      <w:tr w:rsidR="00FA0F45" w:rsidRPr="00200FDD" w:rsidTr="009D16FD">
        <w:trPr>
          <w:trHeight w:val="2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9D16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A77B0C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Komputer stacjonarny, o</w:t>
            </w:r>
            <w:r w:rsidRPr="00200FDD">
              <w:rPr>
                <w:rFonts w:ascii="Times New Roman" w:hAnsi="Times New Roman" w:cs="Times New Roman"/>
                <w:bCs/>
                <w:color w:val="000000" w:themeColor="text1"/>
              </w:rPr>
              <w:t>budowa typu Tower</w:t>
            </w:r>
          </w:p>
        </w:tc>
      </w:tr>
      <w:tr w:rsidR="00FA0F45" w:rsidRPr="00200FDD" w:rsidTr="00A068E9">
        <w:trPr>
          <w:trHeight w:val="246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FA0F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F45" w:rsidRPr="00200FDD" w:rsidRDefault="00FA0F45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 xml:space="preserve">Procesor klasy x64, zaprojektowany do pracy w komputerach stacjonarnych osiągający w teście PassMark CPU Mark wynik min. 3500 pkt. wg  </w:t>
            </w:r>
            <w:hyperlink r:id="rId8" w:history="1">
              <w:r w:rsidRPr="00200FDD">
                <w:rPr>
                  <w:rFonts w:ascii="Times New Roman" w:hAnsi="Times New Roman" w:cs="Times New Roman"/>
                </w:rPr>
                <w:t>http://www.cpubenchmark.net/</w:t>
              </w:r>
            </w:hyperlink>
          </w:p>
        </w:tc>
      </w:tr>
      <w:tr w:rsidR="00FA0F45" w:rsidRPr="00200FDD" w:rsidTr="009F15C3">
        <w:trPr>
          <w:trHeight w:val="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FA0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F45" w:rsidRPr="00200FDD" w:rsidRDefault="00FA0F45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4 GB DDR4 możliwość rozbudowy</w:t>
            </w:r>
          </w:p>
        </w:tc>
      </w:tr>
      <w:tr w:rsidR="00FA0F45" w:rsidRPr="00200FDD" w:rsidTr="009F15C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FA0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F45" w:rsidRPr="00200FDD" w:rsidRDefault="00FA0F45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 xml:space="preserve">HDD min 500 GB </w:t>
            </w:r>
          </w:p>
        </w:tc>
      </w:tr>
      <w:tr w:rsidR="00FA0F45" w:rsidRPr="00200FDD" w:rsidTr="009F15C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FA0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F45" w:rsidRPr="00200FDD" w:rsidRDefault="00FA0F45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Ethernet 1000 Mbps (RJ-45)</w:t>
            </w:r>
          </w:p>
        </w:tc>
      </w:tr>
      <w:tr w:rsidR="00FA0F45" w:rsidRPr="00200FDD" w:rsidTr="009F15C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FA0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F45" w:rsidRPr="00200FDD" w:rsidRDefault="00FA0F45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Karta dźwiękowa zintegrowana z płytą główną, zgodna z High Definition;</w:t>
            </w:r>
          </w:p>
          <w:p w:rsidR="00FA0F45" w:rsidRPr="00200FDD" w:rsidRDefault="00FA0F45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Wewnętrzny głośnik  w obudowie komputera, czytnik kart,</w:t>
            </w:r>
          </w:p>
          <w:p w:rsidR="00FA0F45" w:rsidRPr="00200FDD" w:rsidRDefault="00FA0F45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Porty słuchawek i mikrofonu, min 5 portów USB</w:t>
            </w:r>
          </w:p>
        </w:tc>
      </w:tr>
      <w:tr w:rsidR="00FA0F45" w:rsidRPr="00200FDD" w:rsidTr="009F15C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FA0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F45" w:rsidRPr="00200FDD" w:rsidRDefault="00FA0F45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 xml:space="preserve">Typu MiniTower z obsługą kart PCI Express Obudowa powinna umożliwiać montaż min. 2 szt. dysku </w:t>
            </w:r>
            <w:smartTag w:uri="urn:schemas-microsoft-com:office:smarttags" w:element="metricconverter">
              <w:smartTagPr>
                <w:attr w:name="ProductID" w:val="3,5”"/>
              </w:smartTagPr>
              <w:r w:rsidRPr="00200FDD">
                <w:rPr>
                  <w:rFonts w:ascii="Times New Roman" w:hAnsi="Times New Roman" w:cs="Times New Roman"/>
                </w:rPr>
                <w:t>3,5”</w:t>
              </w:r>
            </w:smartTag>
            <w:r w:rsidRPr="00200FDD">
              <w:rPr>
                <w:rFonts w:ascii="Times New Roman" w:hAnsi="Times New Roman" w:cs="Times New Roman"/>
              </w:rPr>
              <w:t xml:space="preserve"> lub dysków </w:t>
            </w:r>
            <w:smartTag w:uri="urn:schemas-microsoft-com:office:smarttags" w:element="metricconverter">
              <w:smartTagPr>
                <w:attr w:name="ProductID" w:val="2,5”"/>
              </w:smartTagPr>
              <w:r w:rsidRPr="00200FDD">
                <w:rPr>
                  <w:rFonts w:ascii="Times New Roman" w:hAnsi="Times New Roman" w:cs="Times New Roman"/>
                </w:rPr>
                <w:t>2,5”</w:t>
              </w:r>
            </w:smartTag>
          </w:p>
        </w:tc>
      </w:tr>
      <w:tr w:rsidR="00FA0F45" w:rsidRPr="00200FDD" w:rsidTr="009F15C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0F45" w:rsidRPr="00200FDD" w:rsidRDefault="00FA0F45" w:rsidP="00FA0F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F45" w:rsidRPr="00200FDD" w:rsidRDefault="00FA0F45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Klawiatura, mysz</w:t>
            </w:r>
          </w:p>
        </w:tc>
      </w:tr>
      <w:tr w:rsidR="00A77B0C" w:rsidRPr="00200FDD" w:rsidTr="009F15C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B0C" w:rsidRPr="00200FDD" w:rsidRDefault="00A77B0C" w:rsidP="00A77B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B0C" w:rsidRPr="00200FDD" w:rsidRDefault="00A77B0C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Dedykowana przez producenta oferowanych z komputerem monitorów karta o następujących wymaganiach:</w:t>
            </w:r>
            <w:r w:rsidRPr="00200FDD">
              <w:rPr>
                <w:rFonts w:ascii="Times New Roman" w:hAnsi="Times New Roman" w:cs="Times New Roman"/>
              </w:rPr>
              <w:br/>
              <w:t xml:space="preserve">- PCI Express x 16 Gen 3.0, </w:t>
            </w:r>
            <w:r w:rsidRPr="00200FDD">
              <w:rPr>
                <w:rFonts w:ascii="Times New Roman" w:hAnsi="Times New Roman" w:cs="Times New Roman"/>
              </w:rPr>
              <w:br/>
              <w:t xml:space="preserve">- Pamięć DDR3 2GB, </w:t>
            </w:r>
            <w:r w:rsidRPr="00200FDD">
              <w:rPr>
                <w:rFonts w:ascii="Times New Roman" w:hAnsi="Times New Roman" w:cs="Times New Roman"/>
              </w:rPr>
              <w:br/>
              <w:t xml:space="preserve">- 3 wyjścia cyfrowe mini DisplayPort, </w:t>
            </w:r>
            <w:r w:rsidRPr="00200FDD">
              <w:rPr>
                <w:rFonts w:ascii="Times New Roman" w:hAnsi="Times New Roman" w:cs="Times New Roman"/>
              </w:rPr>
              <w:br/>
              <w:t>- Możliwość podłączenia maksymalnie 4 monitorów jednocześnie,</w:t>
            </w:r>
            <w:r w:rsidRPr="00200FDD">
              <w:rPr>
                <w:rFonts w:ascii="Times New Roman" w:hAnsi="Times New Roman" w:cs="Times New Roman"/>
              </w:rPr>
              <w:br/>
              <w:t>- Sterowniki do systemów operacyjnych Windows 7(32/64 bit) Windows 8.1 (32/64 bit), Windows 10 (32/64 bit)</w:t>
            </w:r>
            <w:r w:rsidRPr="00200FDD">
              <w:rPr>
                <w:rFonts w:ascii="Times New Roman" w:hAnsi="Times New Roman" w:cs="Times New Roman"/>
              </w:rPr>
              <w:br/>
              <w:t xml:space="preserve">- Pobór mocy do 30 W     </w:t>
            </w:r>
          </w:p>
        </w:tc>
      </w:tr>
      <w:tr w:rsidR="00A77B0C" w:rsidRPr="00200FDD" w:rsidTr="009F15C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B0C" w:rsidRPr="00200FDD" w:rsidRDefault="00A77B0C" w:rsidP="00A77B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B0C" w:rsidRPr="00200FDD" w:rsidRDefault="00A77B0C" w:rsidP="00257D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>LED/IPS min 21”, o rozdzielczości 1600x1200, jasności 420 cd/m2, wymagany układ stabilizacji jasności monitora po jego włączeniu lub wyjściu ze stanu czuwania, kontrast 1500:1, wymagany wbudowany czujnik pozwalający na sprzętową kalibrację do standardu DICOM część 14, Wymagany układ kontroli</w:t>
            </w:r>
            <w:r w:rsidR="00257DB1" w:rsidRPr="00200FDD">
              <w:rPr>
                <w:rFonts w:ascii="Times New Roman" w:hAnsi="Times New Roman" w:cs="Times New Roman"/>
              </w:rPr>
              <w:t xml:space="preserve"> </w:t>
            </w:r>
            <w:r w:rsidRPr="00200FDD">
              <w:rPr>
                <w:rFonts w:ascii="Times New Roman" w:hAnsi="Times New Roman" w:cs="Times New Roman"/>
              </w:rPr>
              <w:t>rzeczywistego czasu pracy monitora, czas reakcji matrycy (white-black-white)  Nie więcej niż 20 ms</w:t>
            </w:r>
            <w:r w:rsidR="00257DB1" w:rsidRPr="00200FDD">
              <w:rPr>
                <w:rFonts w:ascii="Times New Roman" w:hAnsi="Times New Roman" w:cs="Times New Roman"/>
              </w:rPr>
              <w:t>, możliwość wyświetlania obrazów z 10-bit głębią kolorów z palety 1.07 mldm zainstalowany układ pozwalający na równomierne podświetlenie ekranu, oprogramowanie monitorujące na bieżąco zmiany jasności podświetlenia matrycy i raportujące o błędach, oprogramowanie potrafiące skalibrować monitor wykorzystujące jego wbudowany czujnik.</w:t>
            </w:r>
          </w:p>
        </w:tc>
      </w:tr>
      <w:tr w:rsidR="00A86AC2" w:rsidRPr="00200FDD" w:rsidTr="00CA5FE1">
        <w:trPr>
          <w:trHeight w:val="3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AC2" w:rsidRPr="00200FDD" w:rsidRDefault="00A86AC2" w:rsidP="00CA5FE1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11.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AC2" w:rsidRPr="00200FDD" w:rsidRDefault="00A86AC2" w:rsidP="00CA5FE1">
            <w:pPr>
              <w:pStyle w:val="Bezodstpw"/>
              <w:rPr>
                <w:rFonts w:ascii="Times New Roman" w:hAnsi="Times New Roman"/>
                <w:color w:val="000000" w:themeColor="text1"/>
              </w:rPr>
            </w:pPr>
            <w:r w:rsidRPr="00200FDD">
              <w:rPr>
                <w:rFonts w:ascii="Times New Roman" w:hAnsi="Times New Roman"/>
                <w:color w:val="000000" w:themeColor="text1"/>
              </w:rPr>
              <w:t>System operacyjny zgodny z wymaganiami Załącznika nr 10 do OPZ</w:t>
            </w:r>
          </w:p>
        </w:tc>
      </w:tr>
      <w:tr w:rsidR="00A77B0C" w:rsidRPr="00200FDD" w:rsidTr="009F15C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B0C" w:rsidRPr="00200FDD" w:rsidRDefault="00A86AC2" w:rsidP="00A77B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00FDD">
              <w:rPr>
                <w:rFonts w:ascii="Times New Roman" w:eastAsia="Calibri" w:hAnsi="Times New Roman" w:cs="Times New Roman"/>
              </w:rPr>
              <w:t>12</w:t>
            </w:r>
            <w:r w:rsidR="00A77B0C" w:rsidRPr="00200FD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B0C" w:rsidRPr="00200FDD" w:rsidRDefault="00A77B0C" w:rsidP="00A77B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0FDD">
              <w:rPr>
                <w:rFonts w:ascii="Times New Roman" w:hAnsi="Times New Roman" w:cs="Times New Roman"/>
              </w:rPr>
              <w:t xml:space="preserve">3-letnia gwarancja producenta świadczona na miejscu u Zamawiającego. Czas reakcji serwisu - do końca następnego dnia roboczego.  </w:t>
            </w:r>
          </w:p>
        </w:tc>
      </w:tr>
    </w:tbl>
    <w:p w:rsidR="00FA0F45" w:rsidRPr="00200FDD" w:rsidRDefault="00FA0F45">
      <w:pPr>
        <w:rPr>
          <w:rFonts w:ascii="Times New Roman" w:hAnsi="Times New Roman" w:cs="Times New Roman"/>
        </w:rPr>
      </w:pPr>
    </w:p>
    <w:p w:rsidR="001072D0" w:rsidRPr="00200FDD" w:rsidRDefault="001072D0">
      <w:pPr>
        <w:rPr>
          <w:rFonts w:ascii="Times New Roman" w:hAnsi="Times New Roman" w:cs="Times New Roman"/>
        </w:rPr>
      </w:pPr>
      <w:bookmarkStart w:id="0" w:name="_GoBack"/>
      <w:bookmarkEnd w:id="0"/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E2113E" w:rsidRPr="00200FDD" w:rsidRDefault="00E2113E">
      <w:pPr>
        <w:rPr>
          <w:rFonts w:ascii="Times New Roman" w:hAnsi="Times New Roman" w:cs="Times New Roman"/>
        </w:rPr>
      </w:pPr>
    </w:p>
    <w:p w:rsidR="00D35C20" w:rsidRPr="00200FDD" w:rsidRDefault="00D35C20" w:rsidP="00D35C20">
      <w:pPr>
        <w:spacing w:after="0"/>
        <w:rPr>
          <w:rFonts w:ascii="Times New Roman" w:hAnsi="Times New Roman" w:cs="Times New Roman"/>
          <w:color w:val="000000"/>
          <w:highlight w:val="red"/>
        </w:rPr>
      </w:pPr>
    </w:p>
    <w:sectPr w:rsidR="00D35C20" w:rsidRPr="00200FDD" w:rsidSect="00AB7CC3">
      <w:headerReference w:type="default" r:id="rId9"/>
      <w:pgSz w:w="11906" w:h="16838"/>
      <w:pgMar w:top="198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4F5" w:rsidRDefault="003164F5" w:rsidP="00AB7CC3">
      <w:pPr>
        <w:spacing w:after="0" w:line="240" w:lineRule="auto"/>
      </w:pPr>
      <w:r>
        <w:separator/>
      </w:r>
    </w:p>
  </w:endnote>
  <w:endnote w:type="continuationSeparator" w:id="0">
    <w:p w:rsidR="003164F5" w:rsidRDefault="003164F5" w:rsidP="00AB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485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4F5" w:rsidRDefault="003164F5" w:rsidP="00AB7CC3">
      <w:pPr>
        <w:spacing w:after="0" w:line="240" w:lineRule="auto"/>
      </w:pPr>
      <w:r>
        <w:separator/>
      </w:r>
    </w:p>
  </w:footnote>
  <w:footnote w:type="continuationSeparator" w:id="0">
    <w:p w:rsidR="003164F5" w:rsidRDefault="003164F5" w:rsidP="00AB7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CC3" w:rsidRDefault="00200FDD" w:rsidP="00AB7CC3">
    <w:pPr>
      <w:pStyle w:val="Nagwek"/>
      <w:jc w:val="center"/>
    </w:pPr>
    <w:sdt>
      <w:sdtPr>
        <w:id w:val="6357338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200FDD" w:rsidRPr="00200FDD" w:rsidRDefault="00200FDD">
                    <w:pPr>
                      <w:pStyle w:val="Stopka"/>
                      <w:rPr>
                        <w:rFonts w:ascii="Times New Roman" w:hAnsi="Times New Roman" w:cs="Times New Roman"/>
                        <w:sz w:val="36"/>
                        <w:szCs w:val="44"/>
                      </w:rPr>
                    </w:pPr>
                    <w:r w:rsidRPr="00200FDD">
                      <w:rPr>
                        <w:rFonts w:ascii="Times New Roman" w:hAnsi="Times New Roman" w:cs="Times New Roman"/>
                        <w:sz w:val="18"/>
                      </w:rPr>
                      <w:t>Strona</w:t>
                    </w:r>
                    <w:r w:rsidRPr="00200FDD">
                      <w:rPr>
                        <w:rFonts w:ascii="Times New Roman" w:hAnsi="Times New Roman" w:cs="Times New Roman"/>
                        <w:sz w:val="18"/>
                      </w:rPr>
                      <w:fldChar w:fldCharType="begin"/>
                    </w:r>
                    <w:r w:rsidRPr="00200FDD">
                      <w:rPr>
                        <w:rFonts w:ascii="Times New Roman" w:hAnsi="Times New Roman" w:cs="Times New Roman"/>
                        <w:sz w:val="18"/>
                      </w:rPr>
                      <w:instrText xml:space="preserve"> PAGE    \* MERGEFORMAT </w:instrText>
                    </w:r>
                    <w:r w:rsidRPr="00200FDD">
                      <w:rPr>
                        <w:rFonts w:ascii="Times New Roman" w:hAnsi="Times New Roman" w:cs="Times New Roman"/>
                        <w:sz w:val="18"/>
                      </w:rPr>
                      <w:fldChar w:fldCharType="separate"/>
                    </w:r>
                    <w:r w:rsidR="003164F5" w:rsidRPr="003164F5">
                      <w:rPr>
                        <w:rFonts w:ascii="Times New Roman" w:hAnsi="Times New Roman" w:cs="Times New Roman"/>
                        <w:noProof/>
                        <w:sz w:val="36"/>
                        <w:szCs w:val="44"/>
                      </w:rPr>
                      <w:t>1</w:t>
                    </w:r>
                    <w:r w:rsidRPr="00200FDD">
                      <w:rPr>
                        <w:rFonts w:ascii="Times New Roman" w:hAnsi="Times New Roman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AB7CC3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B7CC3" w:rsidRPr="00AB7CC3" w:rsidRDefault="00AB7CC3" w:rsidP="00AB7CC3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137"/>
    <w:multiLevelType w:val="hybridMultilevel"/>
    <w:tmpl w:val="C4D6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A3C6D"/>
    <w:multiLevelType w:val="multilevel"/>
    <w:tmpl w:val="A788BE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">
    <w:nsid w:val="32B803F1"/>
    <w:multiLevelType w:val="hybridMultilevel"/>
    <w:tmpl w:val="C4D6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61775"/>
    <w:multiLevelType w:val="multilevel"/>
    <w:tmpl w:val="320AF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45E81751"/>
    <w:multiLevelType w:val="hybridMultilevel"/>
    <w:tmpl w:val="8108A000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70652B09"/>
    <w:multiLevelType w:val="multilevel"/>
    <w:tmpl w:val="896A1A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6">
    <w:nsid w:val="75CC61A2"/>
    <w:multiLevelType w:val="hybridMultilevel"/>
    <w:tmpl w:val="A8F07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1072D0"/>
    <w:rsid w:val="001D177B"/>
    <w:rsid w:val="00200FDD"/>
    <w:rsid w:val="0024076A"/>
    <w:rsid w:val="00257DB1"/>
    <w:rsid w:val="00276086"/>
    <w:rsid w:val="003164F5"/>
    <w:rsid w:val="0056426A"/>
    <w:rsid w:val="00657E7B"/>
    <w:rsid w:val="00681E8D"/>
    <w:rsid w:val="006A7EB6"/>
    <w:rsid w:val="00706A63"/>
    <w:rsid w:val="0073194D"/>
    <w:rsid w:val="007C1F32"/>
    <w:rsid w:val="009F78F2"/>
    <w:rsid w:val="00A77B0C"/>
    <w:rsid w:val="00A8624C"/>
    <w:rsid w:val="00A86AC2"/>
    <w:rsid w:val="00AB7CC3"/>
    <w:rsid w:val="00B20D43"/>
    <w:rsid w:val="00B67DE5"/>
    <w:rsid w:val="00C836DB"/>
    <w:rsid w:val="00C849F7"/>
    <w:rsid w:val="00CB753B"/>
    <w:rsid w:val="00D20E93"/>
    <w:rsid w:val="00D35C20"/>
    <w:rsid w:val="00D36428"/>
    <w:rsid w:val="00DD31D5"/>
    <w:rsid w:val="00E2113E"/>
    <w:rsid w:val="00FA0F45"/>
    <w:rsid w:val="00FB2222"/>
    <w:rsid w:val="00FB3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8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B7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B7CC3"/>
  </w:style>
  <w:style w:type="paragraph" w:styleId="Stopka">
    <w:name w:val="footer"/>
    <w:basedOn w:val="Normalny"/>
    <w:link w:val="StopkaZnak"/>
    <w:uiPriority w:val="99"/>
    <w:unhideWhenUsed/>
    <w:rsid w:val="00AB7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CC3"/>
  </w:style>
  <w:style w:type="character" w:customStyle="1" w:styleId="HeaderChar">
    <w:name w:val="Header Char"/>
    <w:basedOn w:val="Domylnaczcionkaakapitu"/>
    <w:link w:val="Gwka"/>
    <w:uiPriority w:val="99"/>
    <w:qFormat/>
    <w:rsid w:val="00AB7CC3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AB7CC3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FB222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FB2222"/>
    <w:rPr>
      <w:rFonts w:ascii="Calibri" w:eastAsia="Times New Roman" w:hAnsi="Calibri" w:cs="Times New Roman"/>
      <w:lang w:eastAsia="pl-PL"/>
    </w:rPr>
  </w:style>
  <w:style w:type="paragraph" w:customStyle="1" w:styleId="Akapitzlist1">
    <w:name w:val="Akapit z listą1"/>
    <w:basedOn w:val="Normalny"/>
    <w:rsid w:val="001072D0"/>
    <w:pPr>
      <w:suppressAutoHyphens/>
      <w:spacing w:after="200" w:line="276" w:lineRule="auto"/>
    </w:pPr>
    <w:rPr>
      <w:rFonts w:ascii="Calibri" w:eastAsia="SimSun" w:hAnsi="Calibri" w:cs="font485"/>
      <w:kern w:val="1"/>
      <w:lang w:eastAsia="ar-SA"/>
    </w:rPr>
  </w:style>
  <w:style w:type="character" w:styleId="Hipercze">
    <w:name w:val="Hyperlink"/>
    <w:rsid w:val="001072D0"/>
    <w:rPr>
      <w:color w:val="0000FF"/>
      <w:u w:val="single"/>
    </w:rPr>
  </w:style>
  <w:style w:type="paragraph" w:styleId="Bezodstpw">
    <w:name w:val="No Spacing"/>
    <w:uiPriority w:val="1"/>
    <w:qFormat/>
    <w:rsid w:val="001072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915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3</cp:revision>
  <dcterms:created xsi:type="dcterms:W3CDTF">2018-10-09T11:48:00Z</dcterms:created>
  <dcterms:modified xsi:type="dcterms:W3CDTF">2018-10-18T11:29:00Z</dcterms:modified>
</cp:coreProperties>
</file>